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8C" w:rsidRDefault="00705C8C" w:rsidP="00705C8C">
      <w:pPr>
        <w:pStyle w:val="s1"/>
        <w:spacing w:before="0" w:beforeAutospacing="0" w:after="0" w:afterAutospacing="0"/>
        <w:ind w:firstLine="68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s10"/>
          <w:rFonts w:ascii="Arial" w:hAnsi="Arial" w:cs="Arial"/>
          <w:b/>
          <w:bCs/>
          <w:color w:val="000000"/>
          <w:sz w:val="18"/>
          <w:szCs w:val="18"/>
        </w:rPr>
        <w:t>Приложение N 3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10"/>
          <w:rFonts w:ascii="Arial" w:hAnsi="Arial" w:cs="Arial"/>
          <w:b/>
          <w:bCs/>
          <w:color w:val="000000"/>
          <w:sz w:val="18"/>
          <w:szCs w:val="18"/>
        </w:rPr>
        <w:t>к </w:t>
      </w:r>
      <w:hyperlink r:id="rId4" w:history="1">
        <w:r>
          <w:rPr>
            <w:rStyle w:val="a3"/>
            <w:rFonts w:ascii="Arial" w:hAnsi="Arial" w:cs="Arial"/>
            <w:b/>
            <w:bCs/>
            <w:color w:val="3272C0"/>
            <w:sz w:val="18"/>
            <w:szCs w:val="18"/>
            <w:u w:val="none"/>
          </w:rPr>
          <w:t>распоряжению</w:t>
        </w:r>
      </w:hyperlink>
      <w:r>
        <w:rPr>
          <w:rStyle w:val="s10"/>
          <w:rFonts w:ascii="Arial" w:hAnsi="Arial" w:cs="Arial"/>
          <w:b/>
          <w:bCs/>
          <w:color w:val="000000"/>
          <w:sz w:val="18"/>
          <w:szCs w:val="18"/>
        </w:rPr>
        <w:t> Правительства РФ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10"/>
          <w:rFonts w:ascii="Arial" w:hAnsi="Arial" w:cs="Arial"/>
          <w:b/>
          <w:bCs/>
          <w:color w:val="000000"/>
          <w:sz w:val="18"/>
          <w:szCs w:val="18"/>
        </w:rPr>
        <w:t>от 26 декабря 2015 г. N 2724-р</w:t>
      </w:r>
    </w:p>
    <w:p w:rsidR="00705C8C" w:rsidRDefault="00705C8C" w:rsidP="00705C8C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05C8C" w:rsidRDefault="00705C8C" w:rsidP="00705C8C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муковисцидозом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705C8C" w:rsidRDefault="00705C8C" w:rsidP="00705C8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2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6"/>
        <w:gridCol w:w="3684"/>
        <w:gridCol w:w="2340"/>
        <w:gridCol w:w="4956"/>
      </w:tblGrid>
      <w:tr w:rsidR="00705C8C" w:rsidTr="00A832DE">
        <w:tc>
          <w:tcPr>
            <w:tcW w:w="1164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Код АТХ</w:t>
            </w:r>
          </w:p>
        </w:tc>
        <w:tc>
          <w:tcPr>
            <w:tcW w:w="6024" w:type="dxa"/>
            <w:gridSpan w:val="2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932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Лекарственные препараты</w:t>
            </w:r>
          </w:p>
        </w:tc>
      </w:tr>
      <w:tr w:rsidR="00705C8C" w:rsidTr="00A832DE">
        <w:tc>
          <w:tcPr>
            <w:tcW w:w="12156" w:type="dxa"/>
            <w:gridSpan w:val="4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В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кровь и система кроветворения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В02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В02В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B02BD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факторы свертывания крови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  <w:p w:rsidR="00705C8C" w:rsidRDefault="00705C8C">
            <w:pPr>
              <w:pStyle w:val="s16"/>
              <w:spacing w:before="0" w:beforeAutospacing="0" w:after="0" w:afterAutospacing="0"/>
            </w:pPr>
            <w:r>
              <w:t>фактор свертывания крови VIII</w:t>
            </w:r>
          </w:p>
          <w:p w:rsidR="00705C8C" w:rsidRDefault="00705C8C">
            <w:pPr>
              <w:pStyle w:val="s16"/>
              <w:spacing w:before="0" w:beforeAutospacing="0" w:after="0" w:afterAutospacing="0"/>
            </w:pPr>
            <w:r>
              <w:t>фактор свертывания крови IX</w:t>
            </w:r>
          </w:p>
          <w:p w:rsidR="00705C8C" w:rsidRDefault="00705C8C">
            <w:pPr>
              <w:pStyle w:val="s16"/>
              <w:spacing w:before="0" w:beforeAutospacing="0" w:after="0" w:afterAutospacing="0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705C8C" w:rsidTr="00A832DE">
        <w:tc>
          <w:tcPr>
            <w:tcW w:w="12156" w:type="dxa"/>
            <w:gridSpan w:val="4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 xml:space="preserve">II. Лекарственные препараты, которыми обеспечиваются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R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дыхательная система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R05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R05C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R05CB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2156" w:type="dxa"/>
            <w:gridSpan w:val="4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lastRenderedPageBreak/>
              <w:t>Н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Н01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гормоны гипофиза и гипоталамуса и их аналоги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Н01А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гормоны передней доли гипофиза и их аналоги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Н01АС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2340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2156" w:type="dxa"/>
            <w:gridSpan w:val="4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А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пищеварительный тракт и обмен веществ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А16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А16А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А16АВ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ферментные препараты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имиглюцераза</w:t>
            </w:r>
            <w:proofErr w:type="spellEnd"/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2156" w:type="dxa"/>
            <w:gridSpan w:val="4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неуточненная</w:t>
            </w:r>
            <w:proofErr w:type="spellEnd"/>
            <w:r>
              <w:t xml:space="preserve">, другие и </w:t>
            </w:r>
            <w:proofErr w:type="spellStart"/>
            <w:r>
              <w:t>неуточненные</w:t>
            </w:r>
            <w:proofErr w:type="spellEnd"/>
            <w:r>
              <w:t xml:space="preserve">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L01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противоопухолевые препараты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L01B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антиметаболиты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L01BB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аналоги пурина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lastRenderedPageBreak/>
              <w:t>L01X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другие противоопухолевые препараты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L01XC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L01XE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340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L01XX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прочие противоопухолевые препараты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L04AX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другие иммунодепрессанты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2156" w:type="dxa"/>
            <w:gridSpan w:val="4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VI. Лекарственные препараты, которыми обеспечиваются больные</w:t>
            </w:r>
          </w:p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рассеянным склерозом</w:t>
            </w: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L03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L03A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L03AB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интерфероны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интерферон бета-1а</w:t>
            </w: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L03AX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2340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интерферон бета-1b</w:t>
            </w: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L04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иммунодепрессанты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L04A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иммунодепрессанты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L04AA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селективные иммунодепрессанты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2156" w:type="dxa"/>
            <w:gridSpan w:val="4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L04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иммунодепрессанты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L04A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иммунодепрессанты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L04AA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>селективные иммунодепрессанты</w:t>
            </w:r>
          </w:p>
        </w:tc>
        <w:tc>
          <w:tcPr>
            <w:tcW w:w="2340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  <w:tr w:rsidR="00705C8C" w:rsidTr="00A832DE">
        <w:tc>
          <w:tcPr>
            <w:tcW w:w="1176" w:type="dxa"/>
            <w:hideMark/>
          </w:tcPr>
          <w:p w:rsidR="00705C8C" w:rsidRDefault="00705C8C">
            <w:pPr>
              <w:pStyle w:val="s1"/>
              <w:spacing w:before="0" w:beforeAutospacing="0" w:after="0" w:afterAutospacing="0"/>
              <w:jc w:val="center"/>
            </w:pPr>
            <w:r>
              <w:t>L04AD</w:t>
            </w:r>
          </w:p>
        </w:tc>
        <w:tc>
          <w:tcPr>
            <w:tcW w:w="3684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2340" w:type="dxa"/>
            <w:hideMark/>
          </w:tcPr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такролимус</w:t>
            </w:r>
            <w:proofErr w:type="spellEnd"/>
          </w:p>
          <w:p w:rsidR="00705C8C" w:rsidRDefault="00705C8C">
            <w:pPr>
              <w:pStyle w:val="s16"/>
              <w:spacing w:before="0" w:beforeAutospacing="0" w:after="0" w:afterAutospacing="0"/>
            </w:pPr>
            <w:proofErr w:type="spellStart"/>
            <w:r>
              <w:t>циклоспорин</w:t>
            </w:r>
            <w:proofErr w:type="spellEnd"/>
          </w:p>
        </w:tc>
        <w:tc>
          <w:tcPr>
            <w:tcW w:w="4932" w:type="dxa"/>
            <w:hideMark/>
          </w:tcPr>
          <w:p w:rsidR="00705C8C" w:rsidRDefault="00705C8C">
            <w:pPr>
              <w:rPr>
                <w:sz w:val="24"/>
                <w:szCs w:val="24"/>
              </w:rPr>
            </w:pPr>
          </w:p>
        </w:tc>
      </w:tr>
    </w:tbl>
    <w:p w:rsidR="000553E3" w:rsidRPr="00705C8C" w:rsidRDefault="000553E3" w:rsidP="00705C8C"/>
    <w:sectPr w:rsidR="000553E3" w:rsidRPr="00705C8C" w:rsidSect="00A812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2AA"/>
    <w:rsid w:val="000553E3"/>
    <w:rsid w:val="00242EF0"/>
    <w:rsid w:val="003A4D15"/>
    <w:rsid w:val="00705C8C"/>
    <w:rsid w:val="008C61B5"/>
    <w:rsid w:val="0091181E"/>
    <w:rsid w:val="00933682"/>
    <w:rsid w:val="00A14660"/>
    <w:rsid w:val="00A812AA"/>
    <w:rsid w:val="00A8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E3"/>
  </w:style>
  <w:style w:type="paragraph" w:styleId="4">
    <w:name w:val="heading 4"/>
    <w:basedOn w:val="a"/>
    <w:link w:val="40"/>
    <w:uiPriority w:val="9"/>
    <w:qFormat/>
    <w:rsid w:val="00705C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8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812AA"/>
  </w:style>
  <w:style w:type="character" w:styleId="a3">
    <w:name w:val="Hyperlink"/>
    <w:basedOn w:val="a0"/>
    <w:uiPriority w:val="99"/>
    <w:semiHidden/>
    <w:unhideWhenUsed/>
    <w:rsid w:val="00A81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12AA"/>
    <w:rPr>
      <w:color w:val="800080"/>
      <w:u w:val="single"/>
    </w:rPr>
  </w:style>
  <w:style w:type="paragraph" w:customStyle="1" w:styleId="s3">
    <w:name w:val="s_3"/>
    <w:basedOn w:val="a"/>
    <w:rsid w:val="00A8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8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12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2A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05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2963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МО "ЕСП"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2017-09-28T13:42:00Z</dcterms:created>
  <dcterms:modified xsi:type="dcterms:W3CDTF">2017-09-28T13:42:00Z</dcterms:modified>
</cp:coreProperties>
</file>